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F1" w:rsidRPr="00A70AD5" w:rsidRDefault="002249F1" w:rsidP="002249F1">
      <w:pPr>
        <w:spacing w:after="0" w:line="480" w:lineRule="exact"/>
        <w:jc w:val="center"/>
        <w:rPr>
          <w:rFonts w:ascii="Bookman Old Style" w:hAnsi="Bookman Old Style" w:cs="Calibri"/>
          <w:b/>
          <w:color w:val="000000" w:themeColor="text1"/>
          <w:sz w:val="28"/>
        </w:rPr>
      </w:pPr>
      <w:r w:rsidRPr="00A70AD5">
        <w:rPr>
          <w:rFonts w:ascii="Bookman Old Style" w:hAnsi="Bookman Old Style" w:cs="Calibri"/>
          <w:b/>
          <w:color w:val="000000" w:themeColor="text1"/>
          <w:sz w:val="28"/>
        </w:rPr>
        <w:t>Course Code-C3: Data Base Management systems</w:t>
      </w:r>
    </w:p>
    <w:p w:rsidR="002249F1" w:rsidRPr="00A70AD5" w:rsidRDefault="002249F1" w:rsidP="002249F1">
      <w:pPr>
        <w:spacing w:after="0" w:line="440" w:lineRule="exact"/>
        <w:jc w:val="both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Unit-I: </w:t>
      </w:r>
    </w:p>
    <w:p w:rsidR="002249F1" w:rsidRPr="00A70AD5" w:rsidRDefault="002249F1" w:rsidP="002249F1">
      <w:pPr>
        <w:spacing w:after="0" w:line="440" w:lineRule="exact"/>
        <w:jc w:val="both"/>
        <w:rPr>
          <w:rFonts w:ascii="Bookman Old Style" w:hAnsi="Bookman Old Style" w:cs="Calibri"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Overview of Database Management System: 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Introduction to Data,  Information, database, Database Management Systems, file-based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syatem,Drawbacks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file-based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system,database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approach,Classification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Database Management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Systems,advantages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database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approach,Various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Data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Models,Components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Database Management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Syatem,three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schema architecture of database.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>Unit-II: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bCs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Entity- Relationship Model: </w:t>
      </w:r>
      <w:r w:rsidRPr="00A70AD5">
        <w:rPr>
          <w:rFonts w:ascii="Bookman Old Style" w:hAnsi="Bookman Old Style" w:cs="Calibri"/>
          <w:bCs/>
          <w:color w:val="000000" w:themeColor="text1"/>
          <w:sz w:val="24"/>
          <w:szCs w:val="24"/>
        </w:rPr>
        <w:t xml:space="preserve">Introduction, the building blocks of an entity relationship diagram, classification of entity sets, attribute classification, 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Relationship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Degree</w:t>
      </w:r>
      <w:proofErr w:type="gram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,reducing</w:t>
      </w:r>
      <w:proofErr w:type="spellEnd"/>
      <w:proofErr w:type="gram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ER diagram to tables-advantages of ER modeling.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Unit-III: 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Relational Model: 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Introduction, CODD Rules, relational data model, concept of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key,relational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integrity, relational algebra, relational algebra operations, advantages of relational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algebra,limitations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algebra, Functional dependencies and normal forms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upto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3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  <w:vertAlign w:val="superscript"/>
        </w:rPr>
        <w:t>rd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normal form and BCNF.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Unit-IV: 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Structured Query Language (SQL): 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Introduction, Commands in SQL</w:t>
      </w:r>
      <w:proofErr w:type="gram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,  Data</w:t>
      </w:r>
      <w:proofErr w:type="gram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Types in SQL, SQL Operators, Data Definition Language (DDL),Selection Operation, Projection operation, Aggregate Functions,  Data Manipulation Language (DML) commands, Table Modification Commands, Join Operation, Queries, Set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Operations,View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, Sub Query.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b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Unit-V: </w:t>
      </w:r>
    </w:p>
    <w:p w:rsidR="002249F1" w:rsidRPr="00A70AD5" w:rsidRDefault="002249F1" w:rsidP="002249F1">
      <w:pPr>
        <w:spacing w:after="0" w:line="480" w:lineRule="exact"/>
        <w:jc w:val="both"/>
        <w:rPr>
          <w:rFonts w:ascii="Bookman Old Style" w:hAnsi="Bookman Old Style" w:cs="Calibri"/>
          <w:color w:val="000000" w:themeColor="text1"/>
          <w:sz w:val="24"/>
          <w:szCs w:val="24"/>
        </w:rPr>
      </w:pPr>
      <w:r w:rsidRPr="00A70AD5">
        <w:rPr>
          <w:rFonts w:ascii="Bookman Old Style" w:hAnsi="Bookman Old Style" w:cs="Calibri"/>
          <w:b/>
          <w:color w:val="000000" w:themeColor="text1"/>
          <w:sz w:val="24"/>
          <w:szCs w:val="24"/>
        </w:rPr>
        <w:t xml:space="preserve">PL/SQL: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Introduction,Shortcomings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SQL,Structure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of PL/SQL program, PL/SQL Language Elements, PL/SQL Data Types, PL/SQL Operators Precedence, Steps to create a PL/SQL Program, </w:t>
      </w:r>
      <w:r w:rsidRPr="00A70AD5">
        <w:rPr>
          <w:rFonts w:ascii="Bookman Old Style" w:hAnsi="Bookman Old Style" w:cs="Calibri"/>
          <w:i/>
          <w:color w:val="000000" w:themeColor="text1"/>
          <w:sz w:val="24"/>
          <w:szCs w:val="24"/>
        </w:rPr>
        <w:t>Control Structures: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Conditional </w:t>
      </w:r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lastRenderedPageBreak/>
        <w:t xml:space="preserve">Control Statements, Iterative Control Statements, </w:t>
      </w:r>
      <w:proofErr w:type="spellStart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>Procedure,Function,Database</w:t>
      </w:r>
      <w:proofErr w:type="spellEnd"/>
      <w:r w:rsidRPr="00A70AD5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Triggers, Types of Triggers.</w:t>
      </w:r>
    </w:p>
    <w:p w:rsidR="002249F1" w:rsidRPr="00A70AD5" w:rsidRDefault="002249F1" w:rsidP="002249F1">
      <w:pPr>
        <w:spacing w:after="0" w:line="360" w:lineRule="exact"/>
        <w:rPr>
          <w:rFonts w:ascii="Bookman Old Style" w:hAnsi="Bookman Old Style" w:cs="Calibri"/>
          <w:b/>
          <w:color w:val="000000" w:themeColor="text1"/>
        </w:rPr>
      </w:pPr>
      <w:r w:rsidRPr="00A70AD5">
        <w:rPr>
          <w:rFonts w:ascii="Bookman Old Style" w:hAnsi="Bookman Old Style" w:cs="Calibri"/>
          <w:b/>
          <w:color w:val="000000" w:themeColor="text1"/>
        </w:rPr>
        <w:t>Reference Books:</w:t>
      </w:r>
    </w:p>
    <w:p w:rsidR="002249F1" w:rsidRPr="00A70AD5" w:rsidRDefault="002249F1" w:rsidP="002249F1">
      <w:pPr>
        <w:pStyle w:val="ListParagraph"/>
        <w:numPr>
          <w:ilvl w:val="0"/>
          <w:numId w:val="1"/>
        </w:numPr>
        <w:spacing w:after="0" w:line="320" w:lineRule="exact"/>
        <w:rPr>
          <w:rFonts w:ascii="Bookman Old Style" w:hAnsi="Bookman Old Style" w:cs="Calibri"/>
          <w:color w:val="000000" w:themeColor="text1"/>
        </w:rPr>
      </w:pPr>
      <w:proofErr w:type="spellStart"/>
      <w:r w:rsidRPr="00A70AD5">
        <w:rPr>
          <w:rFonts w:ascii="Bookman Old Style" w:hAnsi="Bookman Old Style" w:cs="Calibri"/>
          <w:color w:val="000000" w:themeColor="text1"/>
        </w:rPr>
        <w:t>Paneerselvam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>: Database Management System, PHI.</w:t>
      </w:r>
    </w:p>
    <w:p w:rsidR="002249F1" w:rsidRPr="00A70AD5" w:rsidRDefault="002249F1" w:rsidP="002249F1">
      <w:pPr>
        <w:pStyle w:val="ListParagraph"/>
        <w:numPr>
          <w:ilvl w:val="0"/>
          <w:numId w:val="1"/>
        </w:numPr>
        <w:spacing w:after="0" w:line="320" w:lineRule="exact"/>
        <w:rPr>
          <w:rFonts w:ascii="Bookman Old Style" w:hAnsi="Bookman Old Style" w:cs="Calibri"/>
          <w:color w:val="000000" w:themeColor="text1"/>
        </w:rPr>
      </w:pPr>
      <w:r w:rsidRPr="00A70AD5">
        <w:rPr>
          <w:rFonts w:ascii="Bookman Old Style" w:hAnsi="Bookman Old Style" w:cs="Calibri"/>
          <w:color w:val="000000" w:themeColor="text1"/>
        </w:rPr>
        <w:t xml:space="preserve">David </w:t>
      </w:r>
      <w:proofErr w:type="spellStart"/>
      <w:r w:rsidRPr="00A70AD5">
        <w:rPr>
          <w:rFonts w:ascii="Bookman Old Style" w:hAnsi="Bookman Old Style" w:cs="Calibri"/>
          <w:color w:val="000000" w:themeColor="text1"/>
        </w:rPr>
        <w:t>Kruglinski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>, Osborne, Data Management System McGraw Hill Publication.</w:t>
      </w:r>
    </w:p>
    <w:p w:rsidR="002249F1" w:rsidRPr="00A70AD5" w:rsidRDefault="002249F1" w:rsidP="002249F1">
      <w:pPr>
        <w:pStyle w:val="ListParagraph"/>
        <w:numPr>
          <w:ilvl w:val="0"/>
          <w:numId w:val="1"/>
        </w:numPr>
        <w:spacing w:after="0" w:line="320" w:lineRule="exact"/>
        <w:rPr>
          <w:rFonts w:ascii="Bookman Old Style" w:hAnsi="Bookman Old Style" w:cs="Calibri"/>
          <w:color w:val="000000" w:themeColor="text1"/>
        </w:rPr>
      </w:pPr>
      <w:proofErr w:type="spellStart"/>
      <w:r w:rsidRPr="00A70AD5">
        <w:rPr>
          <w:rFonts w:ascii="Bookman Old Style" w:hAnsi="Bookman Old Style" w:cs="Calibri"/>
          <w:color w:val="000000" w:themeColor="text1"/>
        </w:rPr>
        <w:t>Godeon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 xml:space="preserve"> C. EVEREST, Database Management- McGraw Hill Book Company.</w:t>
      </w:r>
    </w:p>
    <w:p w:rsidR="002249F1" w:rsidRPr="00A70AD5" w:rsidRDefault="002249F1" w:rsidP="002249F1">
      <w:pPr>
        <w:pStyle w:val="ListParagraph"/>
        <w:numPr>
          <w:ilvl w:val="0"/>
          <w:numId w:val="1"/>
        </w:numPr>
        <w:spacing w:after="0" w:line="320" w:lineRule="exact"/>
        <w:rPr>
          <w:rFonts w:ascii="Bookman Old Style" w:hAnsi="Bookman Old Style" w:cs="Calibri"/>
          <w:color w:val="000000" w:themeColor="text1"/>
        </w:rPr>
      </w:pPr>
      <w:proofErr w:type="spellStart"/>
      <w:r w:rsidRPr="00A70AD5">
        <w:rPr>
          <w:rFonts w:ascii="Bookman Old Style" w:hAnsi="Bookman Old Style" w:cs="Calibri"/>
          <w:color w:val="000000" w:themeColor="text1"/>
        </w:rPr>
        <w:t>Bipin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 xml:space="preserve"> C. Desai, “An Introduction to Database Systems”, </w:t>
      </w:r>
      <w:proofErr w:type="spellStart"/>
      <w:r w:rsidRPr="00A70AD5">
        <w:rPr>
          <w:rFonts w:ascii="Bookman Old Style" w:hAnsi="Bookman Old Style" w:cs="Calibri"/>
          <w:color w:val="000000" w:themeColor="text1"/>
        </w:rPr>
        <w:t>Galgotia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 xml:space="preserve"> Publications.</w:t>
      </w:r>
    </w:p>
    <w:p w:rsidR="002249F1" w:rsidRPr="00A70AD5" w:rsidRDefault="002249F1" w:rsidP="002249F1">
      <w:pPr>
        <w:pStyle w:val="ListParagraph"/>
        <w:numPr>
          <w:ilvl w:val="0"/>
          <w:numId w:val="1"/>
        </w:numPr>
        <w:spacing w:after="0" w:line="320" w:lineRule="exact"/>
        <w:rPr>
          <w:rFonts w:ascii="Bookman Old Style" w:hAnsi="Bookman Old Style" w:cs="Calibri"/>
          <w:color w:val="000000" w:themeColor="text1"/>
        </w:rPr>
      </w:pPr>
      <w:proofErr w:type="spellStart"/>
      <w:r w:rsidRPr="00A70AD5">
        <w:rPr>
          <w:rFonts w:ascii="Bookman Old Style" w:hAnsi="Bookman Old Style" w:cs="Calibri"/>
          <w:color w:val="000000" w:themeColor="text1"/>
        </w:rPr>
        <w:t>Korth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>, Database Management Systems.</w:t>
      </w:r>
    </w:p>
    <w:p w:rsidR="002249F1" w:rsidRPr="00A70AD5" w:rsidRDefault="002249F1" w:rsidP="002249F1">
      <w:pPr>
        <w:pStyle w:val="ListParagraph"/>
        <w:numPr>
          <w:ilvl w:val="0"/>
          <w:numId w:val="1"/>
        </w:numPr>
        <w:spacing w:after="0" w:line="320" w:lineRule="exact"/>
        <w:rPr>
          <w:rFonts w:ascii="Bookman Old Style" w:hAnsi="Bookman Old Style" w:cs="Calibri"/>
          <w:color w:val="000000" w:themeColor="text1"/>
        </w:rPr>
      </w:pPr>
      <w:proofErr w:type="spellStart"/>
      <w:r w:rsidRPr="00A70AD5">
        <w:rPr>
          <w:rFonts w:ascii="Bookman Old Style" w:hAnsi="Bookman Old Style" w:cs="Calibri"/>
          <w:color w:val="000000" w:themeColor="text1"/>
        </w:rPr>
        <w:t>Navathe</w:t>
      </w:r>
      <w:proofErr w:type="spellEnd"/>
      <w:r w:rsidRPr="00A70AD5">
        <w:rPr>
          <w:rFonts w:ascii="Bookman Old Style" w:hAnsi="Bookman Old Style" w:cs="Calibri"/>
          <w:color w:val="000000" w:themeColor="text1"/>
        </w:rPr>
        <w:t xml:space="preserve">, Database Management Systems. </w:t>
      </w:r>
    </w:p>
    <w:p w:rsidR="0012597B" w:rsidRDefault="0012597B"/>
    <w:sectPr w:rsidR="0012597B" w:rsidSect="00125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07A"/>
    <w:multiLevelType w:val="hybridMultilevel"/>
    <w:tmpl w:val="CF34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9F1"/>
    <w:rsid w:val="0012597B"/>
    <w:rsid w:val="0022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24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2025-03-22T08:24:00Z</dcterms:created>
  <dcterms:modified xsi:type="dcterms:W3CDTF">2025-03-22T08:25:00Z</dcterms:modified>
</cp:coreProperties>
</file>